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C32F71" w:rsidRDefault="001676EC" w:rsidP="005F089F">
      <w:pPr>
        <w:tabs>
          <w:tab w:val="left" w:pos="3517"/>
        </w:tabs>
        <w:rPr>
          <w:rFonts w:cs="Arial"/>
          <w:szCs w:val="22"/>
        </w:rPr>
      </w:pPr>
    </w:p>
    <w:p w14:paraId="4A3DDFAA" w14:textId="77777777" w:rsidR="00C32F71" w:rsidRPr="00C32F71" w:rsidRDefault="00C32F71" w:rsidP="00C32F71">
      <w:pPr>
        <w:rPr>
          <w:rFonts w:cs="Arial"/>
          <w:b/>
          <w:bCs/>
          <w:sz w:val="28"/>
          <w:szCs w:val="28"/>
        </w:rPr>
      </w:pPr>
      <w:r w:rsidRPr="00C32F71">
        <w:rPr>
          <w:rFonts w:cs="Arial"/>
          <w:b/>
          <w:bCs/>
          <w:sz w:val="28"/>
          <w:szCs w:val="28"/>
        </w:rPr>
        <w:t>Leitfaden zur Vorbereitung und Durchführung eines Interviews</w:t>
      </w:r>
    </w:p>
    <w:p w14:paraId="42BA4CEE" w14:textId="77777777" w:rsidR="00C32F71" w:rsidRPr="00C32F71" w:rsidRDefault="00C32F71" w:rsidP="00C32F71">
      <w:pPr>
        <w:rPr>
          <w:rFonts w:cs="Arial"/>
          <w:b/>
          <w:bCs/>
          <w:szCs w:val="22"/>
          <w:u w:val="single"/>
        </w:rPr>
      </w:pPr>
    </w:p>
    <w:p w14:paraId="00262DF1" w14:textId="77777777" w:rsidR="00C32F71" w:rsidRPr="00C32F71" w:rsidRDefault="00C32F71" w:rsidP="00C32F71">
      <w:pPr>
        <w:jc w:val="both"/>
        <w:rPr>
          <w:rFonts w:cs="Arial"/>
          <w:b/>
          <w:szCs w:val="22"/>
        </w:rPr>
      </w:pPr>
      <w:r w:rsidRPr="00C32F71">
        <w:rPr>
          <w:rFonts w:cs="Arial"/>
          <w:b/>
          <w:szCs w:val="22"/>
        </w:rPr>
        <w:t>#1 Zielsetzung/ Aufgabenstellung:</w:t>
      </w:r>
    </w:p>
    <w:p w14:paraId="53BD241B" w14:textId="77777777" w:rsidR="00C32F71" w:rsidRPr="00C32F71" w:rsidRDefault="00C32F71" w:rsidP="00C32F71">
      <w:pPr>
        <w:jc w:val="both"/>
        <w:rPr>
          <w:rFonts w:cs="Arial"/>
          <w:szCs w:val="22"/>
        </w:rPr>
      </w:pPr>
      <w:r w:rsidRPr="00C32F71">
        <w:rPr>
          <w:rFonts w:cs="Arial"/>
          <w:szCs w:val="22"/>
        </w:rPr>
        <w:t xml:space="preserve">In den Texten, die Sie zuletzt bearbeitet haben, wurden die verschiedenen Dimensionen von Vorurteilen im Alltag deutlich. Sicherlich haben Sie auch schon einmal eine solche Situation erlebt oder beobachtet. Ziel soll es nun sein, dass Sie </w:t>
      </w:r>
      <w:r w:rsidRPr="00C32F71">
        <w:rPr>
          <w:rFonts w:cs="Arial"/>
          <w:szCs w:val="22"/>
          <w:u w:val="single"/>
        </w:rPr>
        <w:t>über dieses Ereignis berichten</w:t>
      </w:r>
      <w:r w:rsidRPr="00C32F71">
        <w:rPr>
          <w:rFonts w:cs="Arial"/>
          <w:szCs w:val="22"/>
        </w:rPr>
        <w:t xml:space="preserve">, also ein </w:t>
      </w:r>
      <w:r w:rsidRPr="00C32F71">
        <w:rPr>
          <w:rFonts w:cs="Arial"/>
          <w:szCs w:val="22"/>
          <w:u w:val="single"/>
        </w:rPr>
        <w:t>Interview vorbereiten, durchführen und aufnehmen</w:t>
      </w:r>
      <w:r w:rsidRPr="00C32F71">
        <w:rPr>
          <w:rFonts w:cs="Arial"/>
          <w:szCs w:val="22"/>
        </w:rPr>
        <w:t>.</w:t>
      </w:r>
    </w:p>
    <w:p w14:paraId="1A1F0A70" w14:textId="77777777" w:rsidR="00C32F71" w:rsidRPr="00C32F71" w:rsidRDefault="00C32F71" w:rsidP="00C32F71">
      <w:pPr>
        <w:jc w:val="both"/>
        <w:rPr>
          <w:rFonts w:cs="Arial"/>
          <w:szCs w:val="22"/>
        </w:rPr>
      </w:pPr>
    </w:p>
    <w:p w14:paraId="33E01865" w14:textId="77777777" w:rsidR="00C32F71" w:rsidRPr="00C32F71" w:rsidRDefault="00C32F71" w:rsidP="00C32F71">
      <w:pPr>
        <w:jc w:val="both"/>
        <w:rPr>
          <w:rFonts w:cs="Arial"/>
          <w:szCs w:val="22"/>
        </w:rPr>
      </w:pPr>
    </w:p>
    <w:p w14:paraId="3714ACE3" w14:textId="77777777" w:rsidR="00C32F71" w:rsidRPr="00C32F71" w:rsidRDefault="00C32F71" w:rsidP="00C32F71">
      <w:pPr>
        <w:jc w:val="both"/>
        <w:rPr>
          <w:rFonts w:cs="Arial"/>
          <w:b/>
          <w:szCs w:val="22"/>
        </w:rPr>
      </w:pPr>
      <w:r w:rsidRPr="00C32F71">
        <w:rPr>
          <w:rFonts w:cs="Arial"/>
          <w:b/>
          <w:szCs w:val="22"/>
        </w:rPr>
        <w:t>#2 Ablauf/ Material:</w:t>
      </w:r>
    </w:p>
    <w:p w14:paraId="2F396445" w14:textId="77777777" w:rsidR="00C32F71" w:rsidRPr="00C32F71" w:rsidRDefault="00C32F71" w:rsidP="00C32F71">
      <w:pPr>
        <w:jc w:val="both"/>
        <w:rPr>
          <w:rFonts w:cs="Arial"/>
          <w:szCs w:val="22"/>
          <w:u w:val="single"/>
        </w:rPr>
      </w:pPr>
      <w:r w:rsidRPr="00C32F71">
        <w:rPr>
          <w:rFonts w:cs="Arial"/>
          <w:szCs w:val="22"/>
        </w:rPr>
        <w:t xml:space="preserve">1) Finden Sie sich in Gruppen zu je </w:t>
      </w:r>
      <w:r w:rsidRPr="00C32F71">
        <w:rPr>
          <w:rFonts w:cs="Arial"/>
          <w:szCs w:val="22"/>
          <w:u w:val="single"/>
        </w:rPr>
        <w:t>drei Personen</w:t>
      </w:r>
      <w:r w:rsidRPr="00C32F71">
        <w:rPr>
          <w:rFonts w:cs="Arial"/>
          <w:szCs w:val="22"/>
        </w:rPr>
        <w:t xml:space="preserve"> zusammen und berichten Sie den anderen Gruppenmitgliedern über </w:t>
      </w:r>
      <w:r w:rsidRPr="00C32F71">
        <w:rPr>
          <w:rFonts w:cs="Arial"/>
          <w:szCs w:val="22"/>
          <w:u w:val="single"/>
        </w:rPr>
        <w:t>eigene Erfahrungen</w:t>
      </w:r>
      <w:r w:rsidRPr="00C32F71">
        <w:rPr>
          <w:rFonts w:cs="Arial"/>
          <w:szCs w:val="22"/>
        </w:rPr>
        <w:t xml:space="preserve"> mit Vorurteilen im Alltag. Dies können Erlebnisse sein, von denen Sie selbst betroffen waren oder solche, die sie von anderen Personen berichtet bekommen haben. </w:t>
      </w:r>
      <w:r w:rsidRPr="00C32F71">
        <w:rPr>
          <w:rFonts w:cs="Arial"/>
          <w:szCs w:val="22"/>
          <w:u w:val="single"/>
        </w:rPr>
        <w:t xml:space="preserve">Einigen Sie sich </w:t>
      </w:r>
      <w:r w:rsidRPr="00C32F71">
        <w:rPr>
          <w:rFonts w:cs="Arial"/>
          <w:szCs w:val="22"/>
        </w:rPr>
        <w:t>darauf, welches dieser Erlebnisse Sie in der Gruppe als Interview umsetzen möchten.</w:t>
      </w:r>
      <w:r w:rsidRPr="00C32F71">
        <w:rPr>
          <w:rFonts w:cs="Arial"/>
          <w:szCs w:val="22"/>
        </w:rPr>
        <w:tab/>
      </w:r>
      <w:r w:rsidRPr="00C32F71">
        <w:rPr>
          <w:rFonts w:cs="Arial"/>
          <w:szCs w:val="22"/>
        </w:rPr>
        <w:tab/>
      </w:r>
      <w:r w:rsidRPr="00C32F71">
        <w:rPr>
          <w:rFonts w:cs="Arial"/>
          <w:szCs w:val="22"/>
        </w:rPr>
        <w:tab/>
      </w:r>
      <w:r w:rsidRPr="00C32F71">
        <w:rPr>
          <w:rFonts w:cs="Arial"/>
          <w:szCs w:val="22"/>
        </w:rPr>
        <w:tab/>
      </w:r>
      <w:r w:rsidRPr="00C32F71">
        <w:rPr>
          <w:rFonts w:cs="Arial"/>
          <w:szCs w:val="22"/>
        </w:rPr>
        <w:tab/>
      </w:r>
      <w:r w:rsidRPr="00C32F71">
        <w:rPr>
          <w:rFonts w:cs="Arial"/>
          <w:szCs w:val="22"/>
          <w:u w:val="single"/>
        </w:rPr>
        <w:t>10 Minuten</w:t>
      </w:r>
    </w:p>
    <w:p w14:paraId="47C882CF" w14:textId="77777777" w:rsidR="00C32F71" w:rsidRPr="00C32F71" w:rsidRDefault="00C32F71" w:rsidP="00C32F71">
      <w:pPr>
        <w:jc w:val="both"/>
        <w:rPr>
          <w:rFonts w:cs="Arial"/>
          <w:szCs w:val="22"/>
          <w:u w:val="single"/>
        </w:rPr>
      </w:pPr>
    </w:p>
    <w:p w14:paraId="724F0D92" w14:textId="77777777" w:rsidR="00C32F71" w:rsidRPr="00C32F71" w:rsidRDefault="00C32F71" w:rsidP="00C32F71">
      <w:pPr>
        <w:jc w:val="both"/>
        <w:rPr>
          <w:rFonts w:cs="Arial"/>
          <w:szCs w:val="22"/>
          <w:u w:val="single"/>
        </w:rPr>
      </w:pPr>
    </w:p>
    <w:p w14:paraId="5DC89A17" w14:textId="77777777" w:rsidR="00C32F71" w:rsidRPr="00C32F71" w:rsidRDefault="00C32F71" w:rsidP="00C32F71">
      <w:pPr>
        <w:jc w:val="both"/>
        <w:rPr>
          <w:rFonts w:cs="Arial"/>
          <w:szCs w:val="22"/>
        </w:rPr>
      </w:pPr>
      <w:r w:rsidRPr="00C32F71">
        <w:rPr>
          <w:rFonts w:cs="Arial"/>
          <w:szCs w:val="22"/>
        </w:rPr>
        <w:t xml:space="preserve">2) </w:t>
      </w:r>
      <w:r w:rsidRPr="00C32F71">
        <w:rPr>
          <w:rFonts w:cs="Arial"/>
          <w:szCs w:val="22"/>
          <w:u w:val="single"/>
        </w:rPr>
        <w:t>Verteilen Sie ihre Rollen</w:t>
      </w:r>
      <w:r w:rsidRPr="00C32F71">
        <w:rPr>
          <w:rFonts w:cs="Arial"/>
          <w:szCs w:val="22"/>
        </w:rPr>
        <w:t>/ Aufgaben innerhalb der Gruppe</w:t>
      </w:r>
    </w:p>
    <w:p w14:paraId="73CC4E87" w14:textId="77777777" w:rsidR="00C32F71" w:rsidRPr="00C32F71" w:rsidRDefault="00C32F71" w:rsidP="00C32F71">
      <w:pPr>
        <w:jc w:val="both"/>
        <w:rPr>
          <w:rFonts w:cs="Arial"/>
          <w:szCs w:val="22"/>
        </w:rPr>
      </w:pPr>
      <w:r w:rsidRPr="00C32F71">
        <w:rPr>
          <w:rFonts w:cs="Arial"/>
          <w:szCs w:val="22"/>
        </w:rPr>
        <w:tab/>
        <w:t>a) Interviewer (stellt die Fragen)</w:t>
      </w:r>
    </w:p>
    <w:p w14:paraId="7FED79A4" w14:textId="77777777" w:rsidR="00C32F71" w:rsidRPr="00C32F71" w:rsidRDefault="00C32F71" w:rsidP="00C32F71">
      <w:pPr>
        <w:jc w:val="both"/>
        <w:rPr>
          <w:rFonts w:cs="Arial"/>
          <w:szCs w:val="22"/>
        </w:rPr>
      </w:pPr>
      <w:r w:rsidRPr="00C32F71">
        <w:rPr>
          <w:rFonts w:cs="Arial"/>
          <w:szCs w:val="22"/>
        </w:rPr>
        <w:tab/>
        <w:t>b) Interviewter (berichtet von einem Erlebnis, beantwortet also die Fragen)</w:t>
      </w:r>
    </w:p>
    <w:p w14:paraId="5460784C" w14:textId="77777777" w:rsidR="00C32F71" w:rsidRPr="00C32F71" w:rsidRDefault="00C32F71" w:rsidP="00C32F71">
      <w:pPr>
        <w:jc w:val="both"/>
        <w:rPr>
          <w:rFonts w:cs="Arial"/>
          <w:szCs w:val="22"/>
        </w:rPr>
      </w:pPr>
      <w:r w:rsidRPr="00C32F71">
        <w:rPr>
          <w:rFonts w:cs="Arial"/>
          <w:szCs w:val="22"/>
        </w:rPr>
        <w:tab/>
        <w:t xml:space="preserve">c) Aufnahmeleiter (richtet das Set so ein, dass die Aufnahme verwertbar ist, also die </w:t>
      </w:r>
    </w:p>
    <w:p w14:paraId="13F3CEDC" w14:textId="77777777" w:rsidR="00C32F71" w:rsidRPr="00C32F71" w:rsidRDefault="00C32F71" w:rsidP="00C32F71">
      <w:pPr>
        <w:jc w:val="both"/>
        <w:rPr>
          <w:rFonts w:cs="Arial"/>
          <w:szCs w:val="22"/>
        </w:rPr>
      </w:pPr>
      <w:r w:rsidRPr="00C32F71">
        <w:rPr>
          <w:rFonts w:cs="Arial"/>
          <w:szCs w:val="22"/>
        </w:rPr>
        <w:tab/>
        <w:t xml:space="preserve">   Tonaufnahme laut genug und klar verständlich, fertigt die Tonaufnahme an)</w:t>
      </w:r>
    </w:p>
    <w:p w14:paraId="0B5379D5" w14:textId="77777777" w:rsidR="00C32F71" w:rsidRPr="00C32F71" w:rsidRDefault="00C32F71" w:rsidP="00C32F71">
      <w:pPr>
        <w:jc w:val="both"/>
        <w:rPr>
          <w:rFonts w:cs="Arial"/>
          <w:szCs w:val="22"/>
        </w:rPr>
      </w:pPr>
    </w:p>
    <w:p w14:paraId="1C75A4CA" w14:textId="77777777" w:rsidR="00C32F71" w:rsidRPr="00C32F71" w:rsidRDefault="00C32F71" w:rsidP="00C32F71">
      <w:pPr>
        <w:jc w:val="both"/>
        <w:rPr>
          <w:rFonts w:cs="Arial"/>
          <w:szCs w:val="22"/>
        </w:rPr>
      </w:pPr>
    </w:p>
    <w:p w14:paraId="683FAD00" w14:textId="77777777" w:rsidR="00C32F71" w:rsidRPr="00C32F71" w:rsidRDefault="00C32F71" w:rsidP="00C32F71">
      <w:pPr>
        <w:jc w:val="both"/>
        <w:rPr>
          <w:rFonts w:cs="Arial"/>
          <w:szCs w:val="22"/>
        </w:rPr>
      </w:pPr>
      <w:r w:rsidRPr="00C32F71">
        <w:rPr>
          <w:rFonts w:cs="Arial"/>
          <w:szCs w:val="22"/>
        </w:rPr>
        <w:t xml:space="preserve">3) </w:t>
      </w:r>
      <w:r w:rsidRPr="00C32F71">
        <w:rPr>
          <w:rFonts w:cs="Arial"/>
          <w:szCs w:val="22"/>
          <w:u w:val="single"/>
        </w:rPr>
        <w:t>Bereiten Sie das Interview vor</w:t>
      </w:r>
      <w:r w:rsidRPr="00C32F71">
        <w:rPr>
          <w:rFonts w:cs="Arial"/>
          <w:szCs w:val="22"/>
        </w:rPr>
        <w:t xml:space="preserve"> und </w:t>
      </w:r>
      <w:r w:rsidRPr="00C32F71">
        <w:rPr>
          <w:rFonts w:cs="Arial"/>
          <w:szCs w:val="22"/>
          <w:u w:val="single"/>
        </w:rPr>
        <w:t>führen Sie das Interview durch</w:t>
      </w:r>
      <w:r w:rsidRPr="00C32F71">
        <w:rPr>
          <w:rFonts w:cs="Arial"/>
          <w:szCs w:val="22"/>
        </w:rPr>
        <w:t>. Die Sicherung erfolgt mithilfe des Tonaufnahmeprogrammes auf Ihrem Tablet.</w:t>
      </w:r>
    </w:p>
    <w:p w14:paraId="6DDCCE1C" w14:textId="185FFBE9" w:rsidR="00C32F71" w:rsidRPr="00C32F71" w:rsidRDefault="00C32F71" w:rsidP="00C32F71">
      <w:pPr>
        <w:jc w:val="both"/>
        <w:rPr>
          <w:rFonts w:cs="Arial"/>
          <w:szCs w:val="22"/>
        </w:rPr>
      </w:pPr>
      <w:r w:rsidRPr="00C32F71">
        <w:rPr>
          <w:rFonts w:cs="Arial"/>
          <w:noProof/>
          <w:szCs w:val="22"/>
        </w:rPr>
        <w:drawing>
          <wp:anchor distT="0" distB="0" distL="114300" distR="114300" simplePos="0" relativeHeight="251659264" behindDoc="0" locked="0" layoutInCell="1" allowOverlap="1" wp14:anchorId="441DE743" wp14:editId="09A19F11">
            <wp:simplePos x="0" y="0"/>
            <wp:positionH relativeFrom="column">
              <wp:posOffset>4866640</wp:posOffset>
            </wp:positionH>
            <wp:positionV relativeFrom="paragraph">
              <wp:posOffset>416560</wp:posOffset>
            </wp:positionV>
            <wp:extent cx="903605" cy="857250"/>
            <wp:effectExtent l="0" t="0" r="0" b="0"/>
            <wp:wrapTight wrapText="bothSides">
              <wp:wrapPolygon edited="0">
                <wp:start x="0" y="0"/>
                <wp:lineTo x="0" y="21120"/>
                <wp:lineTo x="20947" y="21120"/>
                <wp:lineTo x="2094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cstate="print">
                      <a:extLst>
                        <a:ext uri="{28A0092B-C50C-407E-A947-70E740481C1C}">
                          <a14:useLocalDpi xmlns:a14="http://schemas.microsoft.com/office/drawing/2010/main" val="0"/>
                        </a:ext>
                      </a:extLst>
                    </a:blip>
                    <a:srcRect t="16901" b="16060"/>
                    <a:stretch>
                      <a:fillRect/>
                    </a:stretch>
                  </pic:blipFill>
                  <pic:spPr bwMode="auto">
                    <a:xfrm>
                      <a:off x="0" y="0"/>
                      <a:ext cx="903605" cy="857250"/>
                    </a:xfrm>
                    <a:prstGeom prst="rect">
                      <a:avLst/>
                    </a:prstGeom>
                    <a:noFill/>
                  </pic:spPr>
                </pic:pic>
              </a:graphicData>
            </a:graphic>
            <wp14:sizeRelH relativeFrom="page">
              <wp14:pctWidth>0</wp14:pctWidth>
            </wp14:sizeRelH>
            <wp14:sizeRelV relativeFrom="page">
              <wp14:pctHeight>0</wp14:pctHeight>
            </wp14:sizeRelV>
          </wp:anchor>
        </w:drawing>
      </w:r>
      <w:r w:rsidRPr="00C32F71">
        <w:rPr>
          <w:rFonts w:cs="Arial"/>
          <w:szCs w:val="22"/>
        </w:rPr>
        <w:t xml:space="preserve"> </w:t>
      </w:r>
      <w:r w:rsidRPr="00C32F71">
        <w:rPr>
          <w:rFonts w:cs="Arial"/>
          <w:szCs w:val="22"/>
          <w:u w:val="single"/>
        </w:rPr>
        <w:t>Halten Sie sich dabei möglichst genau an die Vorgaben</w:t>
      </w:r>
      <w:r w:rsidRPr="00C32F71">
        <w:rPr>
          <w:rFonts w:cs="Arial"/>
          <w:szCs w:val="22"/>
        </w:rPr>
        <w:t xml:space="preserve"> (Siehe QR-Code). Sie können die Fragen auf 4 begrenzen. Wichtig: Schreiben Sie sich in der Gruppe vorher alle Fragen und Antworten auf, damit bei der späteren Aufnahme alles glatt läuft. </w:t>
      </w:r>
    </w:p>
    <w:p w14:paraId="4ADC04B4" w14:textId="77777777" w:rsidR="00C32F71" w:rsidRPr="00C32F71" w:rsidRDefault="00C32F71" w:rsidP="00C32F71">
      <w:pPr>
        <w:jc w:val="right"/>
        <w:rPr>
          <w:rFonts w:cs="Arial"/>
          <w:szCs w:val="22"/>
        </w:rPr>
      </w:pPr>
    </w:p>
    <w:p w14:paraId="12F17B5A" w14:textId="213FE997" w:rsidR="00C32F71" w:rsidRPr="00C32F71" w:rsidRDefault="00C32F71" w:rsidP="00C32F71">
      <w:pPr>
        <w:jc w:val="both"/>
        <w:rPr>
          <w:rFonts w:cs="Arial"/>
          <w:color w:val="5B9BD5" w:themeColor="accent1"/>
          <w:szCs w:val="22"/>
        </w:rPr>
      </w:pPr>
      <w:hyperlink r:id="rId11" w:history="1">
        <w:r w:rsidRPr="00C32F71">
          <w:rPr>
            <w:rStyle w:val="Hyperlink"/>
            <w:rFonts w:cs="Arial"/>
            <w:color w:val="5B9BD5" w:themeColor="accent1"/>
            <w:szCs w:val="22"/>
          </w:rPr>
          <w:t>https://service.zeit.de/schule/medienwissen/interviews-fuehren-erfahren-was-man-wissen-will/</w:t>
        </w:r>
      </w:hyperlink>
    </w:p>
    <w:p w14:paraId="5515DF78" w14:textId="2BF11C2D" w:rsidR="00C32F71" w:rsidRDefault="00C32F71" w:rsidP="00C32F71">
      <w:pPr>
        <w:jc w:val="both"/>
        <w:rPr>
          <w:rFonts w:cs="Arial"/>
          <w:szCs w:val="22"/>
        </w:rPr>
      </w:pPr>
    </w:p>
    <w:p w14:paraId="5BD2A76A" w14:textId="77777777" w:rsidR="00C32F71" w:rsidRPr="00C32F71" w:rsidRDefault="00C32F71" w:rsidP="00C32F71">
      <w:pPr>
        <w:jc w:val="both"/>
        <w:rPr>
          <w:rFonts w:cs="Arial"/>
          <w:szCs w:val="22"/>
        </w:rPr>
      </w:pPr>
      <w:bookmarkStart w:id="0" w:name="_GoBack"/>
      <w:bookmarkEnd w:id="0"/>
    </w:p>
    <w:p w14:paraId="432AEC24" w14:textId="77777777" w:rsidR="00C32F71" w:rsidRPr="00C32F71" w:rsidRDefault="00C32F71" w:rsidP="00C32F71">
      <w:pPr>
        <w:jc w:val="both"/>
        <w:rPr>
          <w:rFonts w:cs="Arial"/>
          <w:b/>
          <w:szCs w:val="22"/>
        </w:rPr>
      </w:pPr>
      <w:r w:rsidRPr="00C32F71">
        <w:rPr>
          <w:rFonts w:cs="Arial"/>
          <w:b/>
          <w:szCs w:val="22"/>
        </w:rPr>
        <w:t>#3 Benötigte Materialien:</w:t>
      </w:r>
    </w:p>
    <w:p w14:paraId="094E459C" w14:textId="1F5F2CA1" w:rsidR="00626272" w:rsidRPr="00C32F71" w:rsidRDefault="00C32F71" w:rsidP="00C32F71">
      <w:pPr>
        <w:jc w:val="both"/>
        <w:rPr>
          <w:rFonts w:cs="Arial"/>
          <w:szCs w:val="22"/>
        </w:rPr>
      </w:pPr>
      <w:r w:rsidRPr="00C32F71">
        <w:rPr>
          <w:rFonts w:cs="Arial"/>
          <w:szCs w:val="22"/>
        </w:rPr>
        <w:t>Tablets zur Sicherung der Vorüberlegungen (Interviewtext) und der Ergebnisse (Tonaufnahme), Leitfaden zur Erstellung des Interviews, Anleitung (QR-Code) „Wie führe ich ein Interview durch“.</w:t>
      </w:r>
    </w:p>
    <w:sectPr w:rsidR="00626272" w:rsidRPr="00C32F71"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98432" w14:textId="77777777" w:rsidR="00CA709E" w:rsidRDefault="00CA709E" w:rsidP="001676EC">
      <w:r>
        <w:separator/>
      </w:r>
    </w:p>
  </w:endnote>
  <w:endnote w:type="continuationSeparator" w:id="0">
    <w:p w14:paraId="41539E92" w14:textId="77777777" w:rsidR="00CA709E" w:rsidRDefault="00CA709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1B2E0" w14:textId="77777777" w:rsidR="00CA709E" w:rsidRDefault="00CA709E" w:rsidP="001676EC">
      <w:r>
        <w:separator/>
      </w:r>
    </w:p>
  </w:footnote>
  <w:footnote w:type="continuationSeparator" w:id="0">
    <w:p w14:paraId="20E1E98F" w14:textId="77777777" w:rsidR="00CA709E" w:rsidRDefault="00CA709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41D29B87" w:rsidR="001676EC" w:rsidRPr="00402DD8" w:rsidRDefault="00C32F71" w:rsidP="001676EC">
          <w:pPr>
            <w:rPr>
              <w:rFonts w:cs="Arial"/>
              <w:color w:val="FFFFFF" w:themeColor="background1"/>
            </w:rPr>
          </w:pPr>
          <w:r w:rsidRPr="00C32F71">
            <w:rPr>
              <w:rFonts w:cs="Arial"/>
              <w:color w:val="FFFFFF" w:themeColor="background1"/>
              <w:szCs w:val="22"/>
            </w:rPr>
            <w:t>Vorurteile im Alltag | Ein Interview</w:t>
          </w:r>
          <w:r>
            <w:rPr>
              <w:rFonts w:ascii="Gill Sans" w:hAnsi="Gill Sans" w:cs="Gill Sans" w:hint="cs"/>
              <w:color w:val="FFFFFF" w:themeColor="background1"/>
              <w:sz w:val="36"/>
              <w:szCs w:val="36"/>
            </w:rPr>
            <w:t xml:space="preserve"> </w:t>
          </w:r>
          <w:r w:rsidRPr="00C32F71">
            <w:rPr>
              <w:rFonts w:cs="Arial"/>
              <w:color w:val="FFFFFF" w:themeColor="background1"/>
              <w:szCs w:val="22"/>
            </w:rPr>
            <w:t>führen</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72B16"/>
    <w:rsid w:val="00182F6A"/>
    <w:rsid w:val="00192F76"/>
    <w:rsid w:val="001B3D60"/>
    <w:rsid w:val="002347C0"/>
    <w:rsid w:val="002444B1"/>
    <w:rsid w:val="002E3DC7"/>
    <w:rsid w:val="002F2611"/>
    <w:rsid w:val="00402DD8"/>
    <w:rsid w:val="004704C4"/>
    <w:rsid w:val="004B655A"/>
    <w:rsid w:val="005C1F32"/>
    <w:rsid w:val="005F089F"/>
    <w:rsid w:val="00626272"/>
    <w:rsid w:val="007767FA"/>
    <w:rsid w:val="007D6368"/>
    <w:rsid w:val="00827355"/>
    <w:rsid w:val="00831D2A"/>
    <w:rsid w:val="008509D0"/>
    <w:rsid w:val="00902149"/>
    <w:rsid w:val="00926D55"/>
    <w:rsid w:val="0096161B"/>
    <w:rsid w:val="009E09D3"/>
    <w:rsid w:val="00A50702"/>
    <w:rsid w:val="00AB6512"/>
    <w:rsid w:val="00AF014F"/>
    <w:rsid w:val="00B27D39"/>
    <w:rsid w:val="00B70454"/>
    <w:rsid w:val="00B95021"/>
    <w:rsid w:val="00BD3BD3"/>
    <w:rsid w:val="00C00FB4"/>
    <w:rsid w:val="00C2756A"/>
    <w:rsid w:val="00C32F71"/>
    <w:rsid w:val="00C96219"/>
    <w:rsid w:val="00CA709E"/>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69886475">
      <w:bodyDiv w:val="1"/>
      <w:marLeft w:val="0"/>
      <w:marRight w:val="0"/>
      <w:marTop w:val="0"/>
      <w:marBottom w:val="0"/>
      <w:divBdr>
        <w:top w:val="none" w:sz="0" w:space="0" w:color="auto"/>
        <w:left w:val="none" w:sz="0" w:space="0" w:color="auto"/>
        <w:bottom w:val="none" w:sz="0" w:space="0" w:color="auto"/>
        <w:right w:val="none" w:sz="0" w:space="0" w:color="auto"/>
      </w:divBdr>
    </w:div>
    <w:div w:id="330107738">
      <w:bodyDiv w:val="1"/>
      <w:marLeft w:val="0"/>
      <w:marRight w:val="0"/>
      <w:marTop w:val="0"/>
      <w:marBottom w:val="0"/>
      <w:divBdr>
        <w:top w:val="none" w:sz="0" w:space="0" w:color="auto"/>
        <w:left w:val="none" w:sz="0" w:space="0" w:color="auto"/>
        <w:bottom w:val="none" w:sz="0" w:space="0" w:color="auto"/>
        <w:right w:val="none" w:sz="0" w:space="0" w:color="auto"/>
      </w:divBdr>
    </w:div>
    <w:div w:id="562983444">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6426619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75702823">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305042107">
      <w:bodyDiv w:val="1"/>
      <w:marLeft w:val="0"/>
      <w:marRight w:val="0"/>
      <w:marTop w:val="0"/>
      <w:marBottom w:val="0"/>
      <w:divBdr>
        <w:top w:val="none" w:sz="0" w:space="0" w:color="auto"/>
        <w:left w:val="none" w:sz="0" w:space="0" w:color="auto"/>
        <w:bottom w:val="none" w:sz="0" w:space="0" w:color="auto"/>
        <w:right w:val="none" w:sz="0" w:space="0" w:color="auto"/>
      </w:divBdr>
    </w:div>
    <w:div w:id="1371417098">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ervice.zeit.de/schule/medienwissen/interviews-fuehren-erfahren-was-man-wissen-wil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7E6B9-CA62-45BB-8BBD-D08D5590579F}"/>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2020-05-25T11:01:00Z</dcterms:created>
  <dcterms:modified xsi:type="dcterms:W3CDTF">2020-05-25T11:01:00Z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